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</w:rPr>
        <w:t>：</w:t>
      </w:r>
      <w:r>
        <w:rPr>
          <w:rFonts w:hint="eastAsia"/>
        </w:rPr>
        <w:t xml:space="preserve"> 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 年温州—昆明引才活动人才需求表</w:t>
      </w: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905"/>
        <w:gridCol w:w="1707"/>
        <w:gridCol w:w="1608"/>
        <w:gridCol w:w="11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名 称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单位性质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请在□打✔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□政府机构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□高等院校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□科研院所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□国有企业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□上市公司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□民营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□外/合资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址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邮 编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办公电话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单位简介及人才引进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相关政策（100字以内，突出优势）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住宿要求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标间（ ） 单间（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岗位名称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薪酬福利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（注明具体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工资待遇）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6250"/>
    <w:rsid w:val="547B5D8A"/>
    <w:rsid w:val="61A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2019-05-06T07:21:00Z</dcterms:created>
  <dc:creator>瑞安人才市场蔡</dc:creator>
  <cp:lastModifiedBy>瑞安人才市场蔡</cp:lastModifiedBy>
  <dcterms:modified xsi:type="dcterms:W3CDTF">2019-05-06T07:33:08Z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